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E6859" w14:textId="77777777" w:rsidR="004711DD" w:rsidRDefault="00B73E21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Default="004711DD" w:rsidP="00ED7C1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8244EEA" w14:textId="63178B1D" w:rsidR="003F32AB" w:rsidRPr="00ED7C13" w:rsidRDefault="003F32AB" w:rsidP="000E7699">
      <w:pPr>
        <w:spacing w:after="120" w:line="360" w:lineRule="auto"/>
        <w:outlineLvl w:val="0"/>
        <w:rPr>
          <w:rFonts w:ascii="Helvetica" w:hAnsi="Helvetica"/>
          <w:b/>
          <w:bCs/>
          <w:caps/>
          <w:sz w:val="22"/>
          <w:szCs w:val="22"/>
        </w:rPr>
      </w:pPr>
      <w:bookmarkStart w:id="2" w:name="_GoBack"/>
      <w:bookmarkEnd w:id="2"/>
    </w:p>
    <w:p w14:paraId="019323B1" w14:textId="3734F4BF" w:rsidR="000E001F" w:rsidRDefault="00D62199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BBG</w:t>
      </w:r>
      <w:r w:rsidR="00664846">
        <w:rPr>
          <w:b/>
          <w:bCs/>
          <w:sz w:val="22"/>
          <w:szCs w:val="22"/>
        </w:rPr>
        <w:t xml:space="preserve"> </w:t>
      </w:r>
      <w:r w:rsidR="000E001F">
        <w:rPr>
          <w:b/>
          <w:bCs/>
          <w:sz w:val="22"/>
          <w:szCs w:val="22"/>
        </w:rPr>
        <w:t xml:space="preserve">registriert </w:t>
      </w:r>
      <w:r w:rsidR="00767B5F">
        <w:rPr>
          <w:b/>
          <w:bCs/>
          <w:sz w:val="22"/>
          <w:szCs w:val="22"/>
        </w:rPr>
        <w:t xml:space="preserve">auf der Composites 2015 </w:t>
      </w:r>
      <w:r w:rsidR="00767B5F" w:rsidRPr="000E001F">
        <w:rPr>
          <w:b/>
          <w:bCs/>
          <w:sz w:val="22"/>
          <w:szCs w:val="22"/>
        </w:rPr>
        <w:t xml:space="preserve">großes Interesse </w:t>
      </w:r>
      <w:r w:rsidR="00767B5F">
        <w:rPr>
          <w:b/>
          <w:bCs/>
          <w:sz w:val="22"/>
          <w:szCs w:val="22"/>
        </w:rPr>
        <w:t>aus der Luftfahrtindustrie</w:t>
      </w:r>
    </w:p>
    <w:p w14:paraId="0D94458E" w14:textId="16CFC7B3" w:rsidR="00C02E81" w:rsidRDefault="00E90052" w:rsidP="00C02E81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Wichtige </w:t>
      </w:r>
      <w:r w:rsidR="00D617F6" w:rsidRPr="00D617F6">
        <w:rPr>
          <w:b/>
          <w:bCs/>
          <w:sz w:val="22"/>
          <w:szCs w:val="22"/>
        </w:rPr>
        <w:t>thematisch fokussierte und überschaubare</w:t>
      </w:r>
      <w:r>
        <w:rPr>
          <w:b/>
          <w:bCs/>
          <w:sz w:val="22"/>
          <w:szCs w:val="22"/>
        </w:rPr>
        <w:t xml:space="preserve"> Messe</w:t>
      </w:r>
    </w:p>
    <w:bookmarkEnd w:id="0"/>
    <w:bookmarkEnd w:id="1"/>
    <w:p w14:paraId="1E865CD6" w14:textId="2290A5E0" w:rsidR="00541B1E" w:rsidRDefault="001E03B0" w:rsidP="004E5E7D">
      <w:pPr>
        <w:spacing w:after="120" w:line="360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Mindelheim, </w:t>
      </w:r>
      <w:r w:rsidRPr="00305E99">
        <w:rPr>
          <w:i/>
          <w:sz w:val="22"/>
          <w:szCs w:val="22"/>
        </w:rPr>
        <w:t xml:space="preserve">den </w:t>
      </w:r>
      <w:r w:rsidR="005B5B78">
        <w:rPr>
          <w:i/>
          <w:sz w:val="22"/>
          <w:szCs w:val="22"/>
        </w:rPr>
        <w:t>7</w:t>
      </w:r>
      <w:r w:rsidR="009C1173">
        <w:rPr>
          <w:i/>
          <w:sz w:val="22"/>
          <w:szCs w:val="22"/>
        </w:rPr>
        <w:t>.</w:t>
      </w:r>
      <w:r w:rsidR="000A5A50">
        <w:rPr>
          <w:i/>
          <w:sz w:val="22"/>
          <w:szCs w:val="22"/>
        </w:rPr>
        <w:t xml:space="preserve"> </w:t>
      </w:r>
      <w:r w:rsidR="0066041A">
        <w:rPr>
          <w:i/>
          <w:sz w:val="22"/>
          <w:szCs w:val="22"/>
        </w:rPr>
        <w:t>Oktober</w:t>
      </w:r>
      <w:r w:rsidR="002F3694">
        <w:rPr>
          <w:i/>
          <w:sz w:val="22"/>
          <w:szCs w:val="22"/>
        </w:rPr>
        <w:t xml:space="preserve"> </w:t>
      </w:r>
      <w:r w:rsidR="004711DD" w:rsidRPr="003446EF">
        <w:rPr>
          <w:i/>
          <w:sz w:val="22"/>
          <w:szCs w:val="22"/>
        </w:rPr>
        <w:t>20</w:t>
      </w:r>
      <w:r w:rsidR="004711DD">
        <w:rPr>
          <w:i/>
          <w:sz w:val="22"/>
          <w:szCs w:val="22"/>
        </w:rPr>
        <w:t>1</w:t>
      </w:r>
      <w:r w:rsidR="00E96955">
        <w:rPr>
          <w:i/>
          <w:sz w:val="22"/>
          <w:szCs w:val="22"/>
        </w:rPr>
        <w:t>5</w:t>
      </w:r>
      <w:r w:rsidR="004711DD" w:rsidRPr="003446EF">
        <w:rPr>
          <w:i/>
          <w:sz w:val="22"/>
          <w:szCs w:val="22"/>
        </w:rPr>
        <w:t>.</w:t>
      </w:r>
      <w:r w:rsidR="004711DD">
        <w:rPr>
          <w:sz w:val="22"/>
          <w:szCs w:val="22"/>
        </w:rPr>
        <w:t xml:space="preserve"> </w:t>
      </w:r>
      <w:r w:rsidR="00005945">
        <w:rPr>
          <w:sz w:val="22"/>
          <w:szCs w:val="22"/>
        </w:rPr>
        <w:t xml:space="preserve">Ein </w:t>
      </w:r>
      <w:r w:rsidR="00860216">
        <w:rPr>
          <w:sz w:val="22"/>
          <w:szCs w:val="22"/>
        </w:rPr>
        <w:t>erfreulich</w:t>
      </w:r>
      <w:r w:rsidR="00402FB3">
        <w:rPr>
          <w:sz w:val="22"/>
          <w:szCs w:val="22"/>
        </w:rPr>
        <w:t xml:space="preserve"> </w:t>
      </w:r>
      <w:r w:rsidR="00005945">
        <w:rPr>
          <w:sz w:val="22"/>
          <w:szCs w:val="22"/>
        </w:rPr>
        <w:t xml:space="preserve">großes </w:t>
      </w:r>
      <w:r w:rsidR="00402FB3">
        <w:rPr>
          <w:sz w:val="22"/>
          <w:szCs w:val="22"/>
        </w:rPr>
        <w:t>Interesse</w:t>
      </w:r>
      <w:r w:rsidR="00005945">
        <w:rPr>
          <w:sz w:val="22"/>
          <w:szCs w:val="22"/>
        </w:rPr>
        <w:t xml:space="preserve"> </w:t>
      </w:r>
      <w:r w:rsidR="0066041A">
        <w:rPr>
          <w:sz w:val="22"/>
          <w:szCs w:val="22"/>
        </w:rPr>
        <w:t xml:space="preserve">aus der </w:t>
      </w:r>
      <w:r w:rsidR="004E5E7D">
        <w:rPr>
          <w:sz w:val="22"/>
          <w:szCs w:val="22"/>
        </w:rPr>
        <w:t xml:space="preserve">Luftfahrtindustrie </w:t>
      </w:r>
      <w:r w:rsidR="000E001F">
        <w:rPr>
          <w:bCs/>
          <w:sz w:val="22"/>
          <w:szCs w:val="22"/>
        </w:rPr>
        <w:t>registrierte</w:t>
      </w:r>
      <w:r w:rsidR="00005945">
        <w:rPr>
          <w:bCs/>
          <w:sz w:val="22"/>
          <w:szCs w:val="22"/>
        </w:rPr>
        <w:t xml:space="preserve"> </w:t>
      </w:r>
      <w:r w:rsidR="00005945">
        <w:rPr>
          <w:sz w:val="22"/>
          <w:szCs w:val="22"/>
        </w:rPr>
        <w:t xml:space="preserve">Hans Brandner, geschäftsführender Gesellschafter von BBG, </w:t>
      </w:r>
      <w:r w:rsidR="00005945">
        <w:rPr>
          <w:bCs/>
          <w:sz w:val="22"/>
          <w:szCs w:val="22"/>
        </w:rPr>
        <w:t>auf der Composites Europe</w:t>
      </w:r>
      <w:r w:rsidR="00402FB3">
        <w:rPr>
          <w:bCs/>
          <w:sz w:val="22"/>
          <w:szCs w:val="22"/>
        </w:rPr>
        <w:t xml:space="preserve">. </w:t>
      </w:r>
      <w:r w:rsidR="004E5E7D">
        <w:rPr>
          <w:sz w:val="22"/>
          <w:szCs w:val="22"/>
        </w:rPr>
        <w:t>D</w:t>
      </w:r>
      <w:r w:rsidR="00860216">
        <w:rPr>
          <w:sz w:val="22"/>
          <w:szCs w:val="22"/>
        </w:rPr>
        <w:t xml:space="preserve">as Unternehmen </w:t>
      </w:r>
      <w:r w:rsidR="004E5E7D">
        <w:rPr>
          <w:bCs/>
          <w:sz w:val="22"/>
          <w:szCs w:val="22"/>
        </w:rPr>
        <w:t>entwickelt und produziert</w:t>
      </w:r>
      <w:r w:rsidR="004E5E7D">
        <w:rPr>
          <w:sz w:val="22"/>
          <w:szCs w:val="22"/>
        </w:rPr>
        <w:t xml:space="preserve"> Werkzeuge und </w:t>
      </w:r>
      <w:r w:rsidR="004E5E7D">
        <w:rPr>
          <w:bCs/>
          <w:sz w:val="22"/>
          <w:szCs w:val="22"/>
        </w:rPr>
        <w:t>Anlage</w:t>
      </w:r>
      <w:r w:rsidR="00860216">
        <w:rPr>
          <w:bCs/>
          <w:sz w:val="22"/>
          <w:szCs w:val="22"/>
        </w:rPr>
        <w:t>n</w:t>
      </w:r>
      <w:r w:rsidR="004E5E7D">
        <w:rPr>
          <w:bCs/>
          <w:sz w:val="22"/>
          <w:szCs w:val="22"/>
        </w:rPr>
        <w:t xml:space="preserve"> zur </w:t>
      </w:r>
      <w:r w:rsidR="004E5E7D" w:rsidRPr="00684371">
        <w:rPr>
          <w:bCs/>
          <w:sz w:val="22"/>
          <w:szCs w:val="22"/>
        </w:rPr>
        <w:t xml:space="preserve">Serienfertigung von </w:t>
      </w:r>
      <w:r w:rsidR="004E5E7D">
        <w:rPr>
          <w:bCs/>
          <w:sz w:val="22"/>
          <w:szCs w:val="22"/>
        </w:rPr>
        <w:t xml:space="preserve">Bauteilen aus </w:t>
      </w:r>
      <w:r w:rsidR="004E5E7D" w:rsidRPr="00684371">
        <w:rPr>
          <w:bCs/>
          <w:sz w:val="22"/>
          <w:szCs w:val="22"/>
        </w:rPr>
        <w:t>Faserkunststoffverbund</w:t>
      </w:r>
      <w:r w:rsidR="004E5E7D">
        <w:rPr>
          <w:bCs/>
          <w:sz w:val="22"/>
          <w:szCs w:val="22"/>
        </w:rPr>
        <w:t xml:space="preserve"> für die Automobil- und Flugzeugbranche. Auf </w:t>
      </w:r>
      <w:r w:rsidR="00324560">
        <w:rPr>
          <w:bCs/>
          <w:sz w:val="22"/>
          <w:szCs w:val="22"/>
        </w:rPr>
        <w:t>s</w:t>
      </w:r>
      <w:r w:rsidR="004E5E7D" w:rsidRPr="0066041A">
        <w:rPr>
          <w:bCs/>
          <w:sz w:val="22"/>
          <w:szCs w:val="22"/>
        </w:rPr>
        <w:t>eine</w:t>
      </w:r>
      <w:r w:rsidR="004E5E7D">
        <w:rPr>
          <w:sz w:val="22"/>
          <w:szCs w:val="22"/>
        </w:rPr>
        <w:t xml:space="preserve">m </w:t>
      </w:r>
      <w:r w:rsidR="00324560">
        <w:rPr>
          <w:sz w:val="22"/>
          <w:szCs w:val="22"/>
        </w:rPr>
        <w:t xml:space="preserve">Stand </w:t>
      </w:r>
      <w:r w:rsidR="004E5E7D">
        <w:rPr>
          <w:sz w:val="22"/>
          <w:szCs w:val="22"/>
        </w:rPr>
        <w:t xml:space="preserve">zeigte </w:t>
      </w:r>
      <w:r w:rsidR="00860216">
        <w:rPr>
          <w:bCs/>
          <w:sz w:val="22"/>
          <w:szCs w:val="22"/>
        </w:rPr>
        <w:t xml:space="preserve">der </w:t>
      </w:r>
      <w:r w:rsidR="00860216">
        <w:rPr>
          <w:sz w:val="22"/>
          <w:szCs w:val="22"/>
        </w:rPr>
        <w:t xml:space="preserve">Maschinen- und Anlagenbauer </w:t>
      </w:r>
      <w:r w:rsidR="004E5E7D">
        <w:rPr>
          <w:bCs/>
          <w:sz w:val="22"/>
          <w:szCs w:val="22"/>
        </w:rPr>
        <w:t xml:space="preserve">Exponate </w:t>
      </w:r>
      <w:r w:rsidR="008D0EB8">
        <w:rPr>
          <w:bCs/>
          <w:sz w:val="22"/>
          <w:szCs w:val="22"/>
        </w:rPr>
        <w:t xml:space="preserve">wie </w:t>
      </w:r>
      <w:r w:rsidR="00CF737F">
        <w:rPr>
          <w:bCs/>
          <w:sz w:val="22"/>
          <w:szCs w:val="22"/>
        </w:rPr>
        <w:t xml:space="preserve">einen </w:t>
      </w:r>
      <w:r w:rsidR="00005945">
        <w:rPr>
          <w:sz w:val="22"/>
          <w:szCs w:val="22"/>
        </w:rPr>
        <w:t xml:space="preserve">Fensterrahmen aus </w:t>
      </w:r>
      <w:proofErr w:type="spellStart"/>
      <w:r w:rsidR="00005945">
        <w:rPr>
          <w:sz w:val="22"/>
          <w:szCs w:val="22"/>
        </w:rPr>
        <w:t>carbonfaserverstärktem</w:t>
      </w:r>
      <w:proofErr w:type="spellEnd"/>
      <w:r w:rsidR="00005945" w:rsidRPr="00E961FD">
        <w:rPr>
          <w:sz w:val="22"/>
          <w:szCs w:val="22"/>
        </w:rPr>
        <w:t xml:space="preserve"> Kunststoff</w:t>
      </w:r>
      <w:r w:rsidR="00005945">
        <w:rPr>
          <w:sz w:val="22"/>
          <w:szCs w:val="22"/>
        </w:rPr>
        <w:t xml:space="preserve"> für den Airbus </w:t>
      </w:r>
      <w:r w:rsidR="00005945" w:rsidRPr="001D6E61">
        <w:rPr>
          <w:sz w:val="22"/>
          <w:szCs w:val="22"/>
        </w:rPr>
        <w:t>A350</w:t>
      </w:r>
      <w:r w:rsidR="00005945">
        <w:rPr>
          <w:sz w:val="22"/>
          <w:szCs w:val="22"/>
        </w:rPr>
        <w:t xml:space="preserve"> und </w:t>
      </w:r>
      <w:r w:rsidR="00CF737F">
        <w:rPr>
          <w:sz w:val="22"/>
          <w:szCs w:val="22"/>
        </w:rPr>
        <w:t xml:space="preserve">im „Paper </w:t>
      </w:r>
      <w:proofErr w:type="spellStart"/>
      <w:r w:rsidR="00CF737F">
        <w:rPr>
          <w:sz w:val="22"/>
          <w:szCs w:val="22"/>
        </w:rPr>
        <w:t>honey</w:t>
      </w:r>
      <w:proofErr w:type="spellEnd"/>
      <w:r w:rsidR="00CF737F">
        <w:rPr>
          <w:sz w:val="22"/>
          <w:szCs w:val="22"/>
        </w:rPr>
        <w:t xml:space="preserve"> </w:t>
      </w:r>
      <w:proofErr w:type="spellStart"/>
      <w:r w:rsidR="00CF737F">
        <w:rPr>
          <w:sz w:val="22"/>
          <w:szCs w:val="22"/>
        </w:rPr>
        <w:t>comb</w:t>
      </w:r>
      <w:proofErr w:type="spellEnd"/>
      <w:r w:rsidR="00CF737F">
        <w:rPr>
          <w:sz w:val="22"/>
          <w:szCs w:val="22"/>
        </w:rPr>
        <w:t xml:space="preserve">“-Verfahren gefertigte </w:t>
      </w:r>
      <w:proofErr w:type="spellStart"/>
      <w:r w:rsidR="001B4855">
        <w:rPr>
          <w:sz w:val="22"/>
          <w:szCs w:val="22"/>
        </w:rPr>
        <w:t>Lav</w:t>
      </w:r>
      <w:r w:rsidR="00005945">
        <w:rPr>
          <w:sz w:val="22"/>
          <w:szCs w:val="22"/>
        </w:rPr>
        <w:t>atory</w:t>
      </w:r>
      <w:proofErr w:type="spellEnd"/>
      <w:r w:rsidR="00005945">
        <w:rPr>
          <w:sz w:val="22"/>
          <w:szCs w:val="22"/>
        </w:rPr>
        <w:t>-Sheets</w:t>
      </w:r>
      <w:r w:rsidR="00B54316">
        <w:rPr>
          <w:sz w:val="22"/>
          <w:szCs w:val="22"/>
        </w:rPr>
        <w:t xml:space="preserve"> </w:t>
      </w:r>
      <w:r w:rsidR="00CF737F">
        <w:rPr>
          <w:sz w:val="22"/>
          <w:szCs w:val="22"/>
        </w:rPr>
        <w:t xml:space="preserve">für Boeing </w:t>
      </w:r>
      <w:r w:rsidR="00B54316">
        <w:rPr>
          <w:sz w:val="22"/>
          <w:szCs w:val="22"/>
        </w:rPr>
        <w:t xml:space="preserve">aus </w:t>
      </w:r>
      <w:r w:rsidR="00860216">
        <w:rPr>
          <w:sz w:val="22"/>
          <w:szCs w:val="22"/>
        </w:rPr>
        <w:t xml:space="preserve">mit </w:t>
      </w:r>
      <w:r w:rsidR="00B54316" w:rsidRPr="00F6738C">
        <w:rPr>
          <w:sz w:val="22"/>
          <w:szCs w:val="22"/>
        </w:rPr>
        <w:t>Harz getränkte</w:t>
      </w:r>
      <w:r w:rsidR="004E5E7D">
        <w:rPr>
          <w:sz w:val="22"/>
          <w:szCs w:val="22"/>
        </w:rPr>
        <w:t>n</w:t>
      </w:r>
      <w:r w:rsidR="00B54316" w:rsidRPr="00F6738C">
        <w:rPr>
          <w:sz w:val="22"/>
          <w:szCs w:val="22"/>
        </w:rPr>
        <w:t xml:space="preserve"> Faserschichten</w:t>
      </w:r>
      <w:r w:rsidR="00005945">
        <w:rPr>
          <w:sz w:val="22"/>
          <w:szCs w:val="22"/>
        </w:rPr>
        <w:t xml:space="preserve"> </w:t>
      </w:r>
      <w:r w:rsidR="00B54316">
        <w:rPr>
          <w:sz w:val="22"/>
          <w:szCs w:val="22"/>
        </w:rPr>
        <w:t>mit dazwischenliegender</w:t>
      </w:r>
      <w:r w:rsidR="00B54316" w:rsidRPr="00B54316">
        <w:rPr>
          <w:sz w:val="22"/>
          <w:szCs w:val="22"/>
        </w:rPr>
        <w:t xml:space="preserve"> </w:t>
      </w:r>
      <w:r w:rsidR="00B54316">
        <w:rPr>
          <w:sz w:val="22"/>
          <w:szCs w:val="22"/>
        </w:rPr>
        <w:t>Pap</w:t>
      </w:r>
      <w:r w:rsidR="004E5E7D">
        <w:rPr>
          <w:sz w:val="22"/>
          <w:szCs w:val="22"/>
        </w:rPr>
        <w:t>ierwabe</w:t>
      </w:r>
      <w:r w:rsidR="008D0EB8">
        <w:rPr>
          <w:sz w:val="22"/>
          <w:szCs w:val="22"/>
        </w:rPr>
        <w:t>.</w:t>
      </w:r>
    </w:p>
    <w:p w14:paraId="7E899EB7" w14:textId="24656FFE" w:rsidR="00E90052" w:rsidRPr="00E90052" w:rsidRDefault="00E90052" w:rsidP="00767B5F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E90052">
        <w:rPr>
          <w:b/>
          <w:sz w:val="22"/>
          <w:szCs w:val="22"/>
        </w:rPr>
        <w:t xml:space="preserve">Bauteile und </w:t>
      </w:r>
      <w:r w:rsidR="00767B5F">
        <w:rPr>
          <w:b/>
          <w:sz w:val="22"/>
          <w:szCs w:val="22"/>
        </w:rPr>
        <w:t xml:space="preserve">die </w:t>
      </w:r>
      <w:r w:rsidRPr="00E90052">
        <w:rPr>
          <w:b/>
          <w:sz w:val="22"/>
          <w:szCs w:val="22"/>
        </w:rPr>
        <w:t>Formenträgersysteme für ihre Fertigung</w:t>
      </w:r>
    </w:p>
    <w:p w14:paraId="1E7482EF" w14:textId="1EEAD2E0" w:rsidR="00A0622D" w:rsidRDefault="00541B1E" w:rsidP="00E167B6">
      <w:pPr>
        <w:spacing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Neben </w:t>
      </w:r>
      <w:r w:rsidR="000E001F">
        <w:rPr>
          <w:bCs/>
          <w:sz w:val="22"/>
          <w:szCs w:val="22"/>
        </w:rPr>
        <w:t xml:space="preserve">Bauteilen </w:t>
      </w:r>
      <w:r>
        <w:rPr>
          <w:bCs/>
          <w:sz w:val="22"/>
          <w:szCs w:val="22"/>
        </w:rPr>
        <w:t xml:space="preserve">aus der Luftfahrt zeigte </w:t>
      </w:r>
      <w:r w:rsidR="000E001F">
        <w:rPr>
          <w:bCs/>
          <w:sz w:val="22"/>
          <w:szCs w:val="22"/>
        </w:rPr>
        <w:t>BBG</w:t>
      </w:r>
      <w:r>
        <w:rPr>
          <w:b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im CSM</w:t>
      </w:r>
      <w:r w:rsidR="000E001F">
        <w:rPr>
          <w:rFonts w:cs="Arial"/>
          <w:sz w:val="22"/>
          <w:szCs w:val="22"/>
        </w:rPr>
        <w:t xml:space="preserve"> </w:t>
      </w:r>
      <w:r w:rsidR="000E001F">
        <w:rPr>
          <w:sz w:val="22"/>
          <w:szCs w:val="22"/>
        </w:rPr>
        <w:t>(</w:t>
      </w:r>
      <w:proofErr w:type="spellStart"/>
      <w:proofErr w:type="gramStart"/>
      <w:r w:rsidR="000E001F" w:rsidRPr="00742913">
        <w:rPr>
          <w:rFonts w:cs="Arial"/>
          <w:sz w:val="22"/>
          <w:szCs w:val="22"/>
        </w:rPr>
        <w:t>Compound</w:t>
      </w:r>
      <w:proofErr w:type="spellEnd"/>
      <w:r w:rsidR="000E001F">
        <w:rPr>
          <w:rFonts w:cs="Arial"/>
          <w:sz w:val="22"/>
          <w:szCs w:val="22"/>
        </w:rPr>
        <w:t xml:space="preserve"> </w:t>
      </w:r>
      <w:r w:rsidR="000E001F" w:rsidRPr="00742913">
        <w:rPr>
          <w:rFonts w:cs="Arial"/>
          <w:sz w:val="22"/>
          <w:szCs w:val="22"/>
        </w:rPr>
        <w:t>Spray</w:t>
      </w:r>
      <w:proofErr w:type="gramEnd"/>
      <w:r w:rsidR="000E001F" w:rsidRPr="00742913">
        <w:rPr>
          <w:rFonts w:cs="Arial"/>
          <w:sz w:val="22"/>
          <w:szCs w:val="22"/>
        </w:rPr>
        <w:t xml:space="preserve"> </w:t>
      </w:r>
      <w:proofErr w:type="spellStart"/>
      <w:r w:rsidR="000E001F">
        <w:rPr>
          <w:rFonts w:cs="Arial"/>
          <w:sz w:val="22"/>
          <w:szCs w:val="22"/>
        </w:rPr>
        <w:t>Moulding</w:t>
      </w:r>
      <w:proofErr w:type="spellEnd"/>
      <w:r w:rsidR="000E001F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 xml:space="preserve">- und LFI (Long </w:t>
      </w:r>
      <w:proofErr w:type="spellStart"/>
      <w:r>
        <w:rPr>
          <w:rFonts w:cs="Arial"/>
          <w:sz w:val="22"/>
          <w:szCs w:val="22"/>
        </w:rPr>
        <w:t>Fibre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Injection</w:t>
      </w:r>
      <w:proofErr w:type="spellEnd"/>
      <w:r>
        <w:rPr>
          <w:rFonts w:cs="Arial"/>
          <w:sz w:val="22"/>
          <w:szCs w:val="22"/>
        </w:rPr>
        <w:t>)-Verfahren</w:t>
      </w:r>
      <w:r>
        <w:rPr>
          <w:bCs/>
          <w:sz w:val="22"/>
          <w:szCs w:val="22"/>
        </w:rPr>
        <w:t xml:space="preserve"> hergestellte </w:t>
      </w:r>
      <w:r w:rsidR="000E001F">
        <w:rPr>
          <w:bCs/>
          <w:sz w:val="22"/>
          <w:szCs w:val="22"/>
        </w:rPr>
        <w:t xml:space="preserve">Arbeitsbeispiele </w:t>
      </w:r>
      <w:r>
        <w:rPr>
          <w:bCs/>
          <w:sz w:val="22"/>
          <w:szCs w:val="22"/>
        </w:rPr>
        <w:t xml:space="preserve">aus dem PKW- und Nutzfahrzeugbau. </w:t>
      </w:r>
      <w:r w:rsidR="003554C9">
        <w:rPr>
          <w:bCs/>
          <w:sz w:val="22"/>
          <w:szCs w:val="22"/>
        </w:rPr>
        <w:t xml:space="preserve">Jedem Bauteil war ein </w:t>
      </w:r>
      <w:r w:rsidR="003554C9">
        <w:rPr>
          <w:sz w:val="22"/>
          <w:szCs w:val="22"/>
        </w:rPr>
        <w:t xml:space="preserve">Modell </w:t>
      </w:r>
      <w:r w:rsidR="003554C9">
        <w:rPr>
          <w:bCs/>
          <w:sz w:val="22"/>
          <w:szCs w:val="22"/>
        </w:rPr>
        <w:t xml:space="preserve">des </w:t>
      </w:r>
      <w:r w:rsidR="008210D5">
        <w:rPr>
          <w:bCs/>
          <w:sz w:val="22"/>
          <w:szCs w:val="22"/>
        </w:rPr>
        <w:t xml:space="preserve">entsprechenden </w:t>
      </w:r>
      <w:r w:rsidR="003554C9">
        <w:rPr>
          <w:bCs/>
          <w:sz w:val="22"/>
          <w:szCs w:val="22"/>
        </w:rPr>
        <w:t xml:space="preserve">Formenträgersystems </w:t>
      </w:r>
      <w:r>
        <w:rPr>
          <w:bCs/>
          <w:sz w:val="22"/>
          <w:szCs w:val="22"/>
        </w:rPr>
        <w:t>zu</w:t>
      </w:r>
      <w:r w:rsidR="003554C9">
        <w:rPr>
          <w:bCs/>
          <w:sz w:val="22"/>
          <w:szCs w:val="22"/>
        </w:rPr>
        <w:t>geordnet</w:t>
      </w:r>
      <w:r>
        <w:rPr>
          <w:bCs/>
          <w:sz w:val="22"/>
          <w:szCs w:val="22"/>
        </w:rPr>
        <w:t xml:space="preserve">, mit dem es hergestellt wird, </w:t>
      </w:r>
      <w:r w:rsidR="00B849B9">
        <w:rPr>
          <w:bCs/>
          <w:sz w:val="22"/>
          <w:szCs w:val="22"/>
        </w:rPr>
        <w:t xml:space="preserve">so dass </w:t>
      </w:r>
      <w:r w:rsidR="008210D5">
        <w:rPr>
          <w:bCs/>
          <w:sz w:val="22"/>
          <w:szCs w:val="22"/>
        </w:rPr>
        <w:t>die</w:t>
      </w:r>
      <w:r w:rsidR="00B849B9">
        <w:rPr>
          <w:bCs/>
          <w:sz w:val="22"/>
          <w:szCs w:val="22"/>
        </w:rPr>
        <w:t xml:space="preserve"> Besucher </w:t>
      </w:r>
      <w:r w:rsidR="008210D5">
        <w:rPr>
          <w:bCs/>
          <w:sz w:val="22"/>
          <w:szCs w:val="22"/>
        </w:rPr>
        <w:t xml:space="preserve">die jeweiligen Besonderheiten bei </w:t>
      </w:r>
      <w:r w:rsidR="00B849B9">
        <w:rPr>
          <w:sz w:val="22"/>
          <w:szCs w:val="22"/>
        </w:rPr>
        <w:t>Aufbau, Kinematik und Zugänglichkeit</w:t>
      </w:r>
      <w:r w:rsidR="00B849B9">
        <w:rPr>
          <w:bCs/>
          <w:sz w:val="22"/>
          <w:szCs w:val="22"/>
        </w:rPr>
        <w:t xml:space="preserve"> </w:t>
      </w:r>
      <w:r w:rsidR="008210D5">
        <w:rPr>
          <w:bCs/>
          <w:sz w:val="22"/>
          <w:szCs w:val="22"/>
        </w:rPr>
        <w:t xml:space="preserve">verstehen </w:t>
      </w:r>
      <w:r w:rsidR="00B849B9">
        <w:rPr>
          <w:bCs/>
          <w:sz w:val="22"/>
          <w:szCs w:val="22"/>
        </w:rPr>
        <w:t>konnte</w:t>
      </w:r>
      <w:r w:rsidR="008210D5">
        <w:rPr>
          <w:bCs/>
          <w:sz w:val="22"/>
          <w:szCs w:val="22"/>
        </w:rPr>
        <w:t>n</w:t>
      </w:r>
      <w:r w:rsidR="003554C9">
        <w:rPr>
          <w:bCs/>
          <w:sz w:val="22"/>
          <w:szCs w:val="22"/>
        </w:rPr>
        <w:t xml:space="preserve">. </w:t>
      </w:r>
      <w:r w:rsidR="00B849B9">
        <w:rPr>
          <w:bCs/>
          <w:sz w:val="22"/>
          <w:szCs w:val="22"/>
        </w:rPr>
        <w:t xml:space="preserve">Am verkleinerten Nachbau </w:t>
      </w:r>
      <w:r w:rsidR="000E001F">
        <w:rPr>
          <w:bCs/>
          <w:sz w:val="22"/>
          <w:szCs w:val="22"/>
        </w:rPr>
        <w:t xml:space="preserve">einer </w:t>
      </w:r>
      <w:r w:rsidR="00CC04C6">
        <w:rPr>
          <w:sz w:val="22"/>
          <w:szCs w:val="22"/>
        </w:rPr>
        <w:t xml:space="preserve">Produktionsanlage im Maßstab </w:t>
      </w:r>
      <w:proofErr w:type="gramStart"/>
      <w:r w:rsidR="00CC04C6">
        <w:rPr>
          <w:sz w:val="22"/>
          <w:szCs w:val="22"/>
        </w:rPr>
        <w:t>1:1</w:t>
      </w:r>
      <w:r w:rsidR="000F5160">
        <w:rPr>
          <w:sz w:val="22"/>
          <w:szCs w:val="22"/>
        </w:rPr>
        <w:t xml:space="preserve">0 </w:t>
      </w:r>
      <w:r w:rsidR="000E001F">
        <w:rPr>
          <w:sz w:val="22"/>
          <w:szCs w:val="22"/>
        </w:rPr>
        <w:t>zeigten</w:t>
      </w:r>
      <w:proofErr w:type="gramEnd"/>
      <w:r w:rsidR="000E001F">
        <w:rPr>
          <w:sz w:val="22"/>
          <w:szCs w:val="22"/>
        </w:rPr>
        <w:t xml:space="preserve"> die Auszubildenden des Maschinen- und Anlagenbauer</w:t>
      </w:r>
      <w:r w:rsidR="00860216">
        <w:rPr>
          <w:sz w:val="22"/>
          <w:szCs w:val="22"/>
        </w:rPr>
        <w:t>s</w:t>
      </w:r>
      <w:r w:rsidR="000E001F">
        <w:rPr>
          <w:sz w:val="22"/>
          <w:szCs w:val="22"/>
        </w:rPr>
        <w:t xml:space="preserve"> außerdem </w:t>
      </w:r>
      <w:r w:rsidR="00324560" w:rsidRPr="005B5B78">
        <w:rPr>
          <w:sz w:val="22"/>
          <w:szCs w:val="22"/>
        </w:rPr>
        <w:t xml:space="preserve">exemplarisch </w:t>
      </w:r>
      <w:r w:rsidR="006E7785" w:rsidRPr="005B5B78">
        <w:rPr>
          <w:sz w:val="22"/>
          <w:szCs w:val="22"/>
        </w:rPr>
        <w:t>den</w:t>
      </w:r>
      <w:r w:rsidR="00324560" w:rsidRPr="005B5B78">
        <w:rPr>
          <w:sz w:val="22"/>
          <w:szCs w:val="22"/>
        </w:rPr>
        <w:t xml:space="preserve"> </w:t>
      </w:r>
      <w:r w:rsidR="00CC04C6">
        <w:rPr>
          <w:sz w:val="22"/>
          <w:szCs w:val="22"/>
        </w:rPr>
        <w:t>Fertigung</w:t>
      </w:r>
      <w:r w:rsidR="000E001F">
        <w:rPr>
          <w:sz w:val="22"/>
          <w:szCs w:val="22"/>
        </w:rPr>
        <w:t>sprozess</w:t>
      </w:r>
      <w:r w:rsidR="00CC04C6">
        <w:rPr>
          <w:sz w:val="22"/>
          <w:szCs w:val="22"/>
        </w:rPr>
        <w:t xml:space="preserve"> von C</w:t>
      </w:r>
      <w:r w:rsidR="00324560">
        <w:rPr>
          <w:sz w:val="22"/>
          <w:szCs w:val="22"/>
        </w:rPr>
        <w:t>omposites</w:t>
      </w:r>
      <w:r w:rsidR="006E7785">
        <w:rPr>
          <w:sz w:val="22"/>
          <w:szCs w:val="22"/>
        </w:rPr>
        <w:t xml:space="preserve">-Bauteilen. </w:t>
      </w:r>
    </w:p>
    <w:p w14:paraId="059E0301" w14:textId="19E5F902" w:rsidR="00767B5F" w:rsidRPr="00767B5F" w:rsidRDefault="00767B5F" w:rsidP="00767B5F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767B5F">
        <w:rPr>
          <w:b/>
          <w:sz w:val="22"/>
          <w:szCs w:val="22"/>
        </w:rPr>
        <w:t>Positives Fazit der Composites 2015</w:t>
      </w:r>
    </w:p>
    <w:p w14:paraId="4BB39C44" w14:textId="08FD7BD1" w:rsidR="00B849B9" w:rsidRDefault="00D12BB7" w:rsidP="00E167B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Geschäftsführer Brandner </w:t>
      </w:r>
      <w:r w:rsidR="00E90052">
        <w:rPr>
          <w:sz w:val="22"/>
          <w:szCs w:val="22"/>
        </w:rPr>
        <w:t>zieht ein positives</w:t>
      </w:r>
      <w:r>
        <w:rPr>
          <w:sz w:val="22"/>
          <w:szCs w:val="22"/>
        </w:rPr>
        <w:t xml:space="preserve"> </w:t>
      </w:r>
      <w:r w:rsidR="00E90052">
        <w:rPr>
          <w:sz w:val="22"/>
          <w:szCs w:val="22"/>
        </w:rPr>
        <w:t>Resümee</w:t>
      </w:r>
      <w:r>
        <w:rPr>
          <w:sz w:val="22"/>
          <w:szCs w:val="22"/>
        </w:rPr>
        <w:t xml:space="preserve">: „Für BBG ist es wichtig, dass es diese </w:t>
      </w:r>
      <w:r w:rsidR="00D617F6">
        <w:rPr>
          <w:sz w:val="22"/>
          <w:szCs w:val="22"/>
        </w:rPr>
        <w:t xml:space="preserve">thematisch fokussierte und überschaubare </w:t>
      </w:r>
      <w:r>
        <w:rPr>
          <w:sz w:val="22"/>
          <w:szCs w:val="22"/>
        </w:rPr>
        <w:t>Messe zum Thema Composites gibt. Mit der Besucherresonanz sind wir zufrieden, wir hatten eine Reihe interessanter Kontakte und Gespräche.“</w:t>
      </w:r>
    </w:p>
    <w:p w14:paraId="518190F3" w14:textId="77777777" w:rsidR="006E7785" w:rsidRPr="000144D6" w:rsidRDefault="006E7785" w:rsidP="00767B5F">
      <w:pPr>
        <w:spacing w:before="120" w:after="120"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Kunden von BBG sind weltweit tätig</w:t>
      </w:r>
    </w:p>
    <w:p w14:paraId="72A2A07A" w14:textId="5D2E939F" w:rsidR="006E7785" w:rsidRDefault="006E7785" w:rsidP="006E778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die Kunststoff verarbeitende Industrie. Lösungen für den Leichtbau, </w:t>
      </w:r>
      <w:r w:rsidRPr="00961ECE">
        <w:rPr>
          <w:sz w:val="22"/>
          <w:szCs w:val="22"/>
        </w:rPr>
        <w:t xml:space="preserve">das </w:t>
      </w:r>
      <w:r w:rsidR="00324560">
        <w:rPr>
          <w:sz w:val="22"/>
          <w:szCs w:val="22"/>
        </w:rPr>
        <w:lastRenderedPageBreak/>
        <w:t>Herstellen</w:t>
      </w:r>
      <w:r w:rsidRPr="00961ECE">
        <w:rPr>
          <w:sz w:val="22"/>
          <w:szCs w:val="22"/>
        </w:rPr>
        <w:t xml:space="preserve"> von Composites</w:t>
      </w:r>
      <w:r>
        <w:rPr>
          <w:sz w:val="22"/>
          <w:szCs w:val="22"/>
        </w:rPr>
        <w:t xml:space="preserve"> und </w:t>
      </w:r>
      <w:r w:rsidRPr="00961ECE">
        <w:rPr>
          <w:sz w:val="22"/>
          <w:szCs w:val="22"/>
        </w:rPr>
        <w:t>die Fertigung von Faserverbund-Bauteilen in zahlreichen Industriezweigen</w:t>
      </w:r>
      <w:r>
        <w:rPr>
          <w:sz w:val="22"/>
          <w:szCs w:val="22"/>
        </w:rPr>
        <w:t xml:space="preserve"> bilden wichtige Schwerpunkte. Neben vollständigen Produktionsanlagen konzipiert, entwickelt und fertigt BBG </w:t>
      </w:r>
      <w:r w:rsidR="007D094C">
        <w:rPr>
          <w:sz w:val="22"/>
          <w:szCs w:val="22"/>
        </w:rPr>
        <w:t xml:space="preserve">Werkzeuge </w:t>
      </w:r>
      <w:r>
        <w:rPr>
          <w:sz w:val="22"/>
          <w:szCs w:val="22"/>
        </w:rPr>
        <w:t xml:space="preserve">für das Verarbeiten einer breiten Palette an Faserverbundmaterialien. Hierzu zählen </w:t>
      </w:r>
      <w:r w:rsidRPr="00961ECE">
        <w:rPr>
          <w:sz w:val="22"/>
          <w:szCs w:val="22"/>
        </w:rPr>
        <w:t xml:space="preserve">Produktionsverfahren wie </w:t>
      </w:r>
      <w:r w:rsidR="007D094C">
        <w:rPr>
          <w:sz w:val="22"/>
          <w:szCs w:val="22"/>
        </w:rPr>
        <w:t>CSM (</w:t>
      </w:r>
      <w:proofErr w:type="spellStart"/>
      <w:r w:rsidR="007D094C" w:rsidRPr="00742913">
        <w:rPr>
          <w:rFonts w:cs="Arial"/>
          <w:sz w:val="22"/>
          <w:szCs w:val="22"/>
        </w:rPr>
        <w:t>Compound</w:t>
      </w:r>
      <w:proofErr w:type="spellEnd"/>
      <w:r w:rsidR="007D094C">
        <w:rPr>
          <w:rFonts w:cs="Arial"/>
          <w:sz w:val="22"/>
          <w:szCs w:val="22"/>
        </w:rPr>
        <w:t xml:space="preserve"> </w:t>
      </w:r>
      <w:r w:rsidR="007D094C" w:rsidRPr="00742913">
        <w:rPr>
          <w:rFonts w:cs="Arial"/>
          <w:sz w:val="22"/>
          <w:szCs w:val="22"/>
        </w:rPr>
        <w:t xml:space="preserve">Spray </w:t>
      </w:r>
      <w:proofErr w:type="spellStart"/>
      <w:r w:rsidR="007D094C">
        <w:rPr>
          <w:rFonts w:cs="Arial"/>
          <w:sz w:val="22"/>
          <w:szCs w:val="22"/>
        </w:rPr>
        <w:t>Moulding</w:t>
      </w:r>
      <w:proofErr w:type="spellEnd"/>
      <w:r w:rsidR="007D094C">
        <w:rPr>
          <w:rFonts w:cs="Arial"/>
          <w:sz w:val="22"/>
          <w:szCs w:val="22"/>
        </w:rPr>
        <w:t>)</w:t>
      </w:r>
      <w:r w:rsidR="007D094C">
        <w:rPr>
          <w:sz w:val="22"/>
          <w:szCs w:val="22"/>
        </w:rPr>
        <w:t xml:space="preserve">, </w:t>
      </w:r>
      <w:r w:rsidRPr="00961ECE">
        <w:rPr>
          <w:sz w:val="22"/>
          <w:szCs w:val="22"/>
        </w:rPr>
        <w:t xml:space="preserve">LFI (Long Fiber </w:t>
      </w:r>
      <w:proofErr w:type="spellStart"/>
      <w:r w:rsidRPr="00961ECE">
        <w:rPr>
          <w:sz w:val="22"/>
          <w:szCs w:val="22"/>
        </w:rPr>
        <w:t>Injection</w:t>
      </w:r>
      <w:proofErr w:type="spellEnd"/>
      <w:r w:rsidRPr="00961ECE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961ECE">
        <w:rPr>
          <w:sz w:val="22"/>
          <w:szCs w:val="22"/>
        </w:rPr>
        <w:t>RTM (</w:t>
      </w:r>
      <w:proofErr w:type="spellStart"/>
      <w:r w:rsidRPr="00961ECE">
        <w:rPr>
          <w:sz w:val="22"/>
          <w:szCs w:val="22"/>
        </w:rPr>
        <w:t>Resin</w:t>
      </w:r>
      <w:proofErr w:type="spellEnd"/>
      <w:r w:rsidRPr="00961ECE">
        <w:rPr>
          <w:sz w:val="22"/>
          <w:szCs w:val="22"/>
        </w:rPr>
        <w:t xml:space="preserve"> Transfer </w:t>
      </w:r>
      <w:proofErr w:type="spellStart"/>
      <w:r w:rsidRPr="00961ECE">
        <w:rPr>
          <w:sz w:val="22"/>
          <w:szCs w:val="22"/>
        </w:rPr>
        <w:t>Moulding</w:t>
      </w:r>
      <w:proofErr w:type="spellEnd"/>
      <w:r w:rsidRPr="00961ECE">
        <w:rPr>
          <w:sz w:val="22"/>
          <w:szCs w:val="22"/>
        </w:rPr>
        <w:t>)</w:t>
      </w:r>
      <w:r w:rsidR="00DA6B00">
        <w:rPr>
          <w:sz w:val="22"/>
          <w:szCs w:val="22"/>
        </w:rPr>
        <w:t xml:space="preserve"> oder</w:t>
      </w:r>
      <w:r w:rsidRPr="00961ECE">
        <w:rPr>
          <w:sz w:val="22"/>
          <w:szCs w:val="22"/>
        </w:rPr>
        <w:t xml:space="preserve"> SMC (Sheet </w:t>
      </w:r>
      <w:proofErr w:type="spellStart"/>
      <w:r w:rsidRPr="00961ECE">
        <w:rPr>
          <w:sz w:val="22"/>
          <w:szCs w:val="22"/>
        </w:rPr>
        <w:t>Moulding</w:t>
      </w:r>
      <w:proofErr w:type="spellEnd"/>
      <w:r w:rsidRPr="00961ECE">
        <w:rPr>
          <w:sz w:val="22"/>
          <w:szCs w:val="22"/>
        </w:rPr>
        <w:t xml:space="preserve"> </w:t>
      </w:r>
      <w:proofErr w:type="spellStart"/>
      <w:r w:rsidRPr="00961ECE">
        <w:rPr>
          <w:sz w:val="22"/>
          <w:szCs w:val="22"/>
        </w:rPr>
        <w:t>Compound</w:t>
      </w:r>
      <w:proofErr w:type="spellEnd"/>
      <w:r w:rsidRPr="00961ECE">
        <w:rPr>
          <w:sz w:val="22"/>
          <w:szCs w:val="22"/>
        </w:rPr>
        <w:t>), die je nach gewünschter Eigenschaft der Endprodukte verwendet werden</w:t>
      </w:r>
      <w:r>
        <w:rPr>
          <w:sz w:val="22"/>
          <w:szCs w:val="22"/>
        </w:rPr>
        <w:t xml:space="preserve">. Werkzeuge und Anlagen für das Verarbeiten von </w:t>
      </w:r>
      <w:r w:rsidRPr="00961ECE">
        <w:rPr>
          <w:sz w:val="22"/>
          <w:szCs w:val="22"/>
        </w:rPr>
        <w:t>Polyurethan (PUR)</w:t>
      </w:r>
      <w:r>
        <w:rPr>
          <w:sz w:val="22"/>
          <w:szCs w:val="22"/>
        </w:rPr>
        <w:t>,</w:t>
      </w:r>
      <w:r w:rsidRPr="00961ECE">
        <w:rPr>
          <w:sz w:val="22"/>
          <w:szCs w:val="22"/>
        </w:rPr>
        <w:t xml:space="preserve"> PVC, TPE </w:t>
      </w:r>
      <w:r>
        <w:rPr>
          <w:sz w:val="22"/>
          <w:szCs w:val="22"/>
        </w:rPr>
        <w:t xml:space="preserve">und </w:t>
      </w:r>
      <w:r w:rsidRPr="00961ECE">
        <w:rPr>
          <w:sz w:val="22"/>
          <w:szCs w:val="22"/>
        </w:rPr>
        <w:t>anderen Elastomeren</w:t>
      </w:r>
      <w:r>
        <w:rPr>
          <w:sz w:val="22"/>
          <w:szCs w:val="22"/>
        </w:rPr>
        <w:t xml:space="preserve"> gehören ebenfalls zum Angebot.</w:t>
      </w:r>
      <w:r w:rsidRPr="00961ECE">
        <w:rPr>
          <w:sz w:val="22"/>
          <w:szCs w:val="22"/>
        </w:rPr>
        <w:t xml:space="preserve"> </w:t>
      </w:r>
    </w:p>
    <w:p w14:paraId="63F35F3B" w14:textId="57140110" w:rsidR="006E7785" w:rsidRPr="00331EB9" w:rsidRDefault="006E7785" w:rsidP="006E778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Pr="00305E99">
        <w:rPr>
          <w:sz w:val="22"/>
          <w:szCs w:val="22"/>
        </w:rPr>
        <w:t>as</w:t>
      </w:r>
      <w:r>
        <w:rPr>
          <w:sz w:val="22"/>
          <w:szCs w:val="22"/>
        </w:rPr>
        <w:t xml:space="preserve"> von dem </w:t>
      </w:r>
      <w:r w:rsidRPr="00405EE5">
        <w:rPr>
          <w:sz w:val="22"/>
          <w:szCs w:val="22"/>
        </w:rPr>
        <w:t>geschäftsführenden Gesellschafter Hans</w:t>
      </w:r>
      <w:r>
        <w:rPr>
          <w:sz w:val="22"/>
          <w:szCs w:val="22"/>
        </w:rPr>
        <w:t xml:space="preserve"> Brandner geführte Familienunternehmen aus Mindelheim im Allgäu beliefert seine Kunden weltweit</w:t>
      </w:r>
      <w:proofErr w:type="gramStart"/>
      <w:r>
        <w:rPr>
          <w:sz w:val="22"/>
          <w:szCs w:val="22"/>
        </w:rPr>
        <w:t xml:space="preserve">, </w:t>
      </w:r>
      <w:r w:rsidRPr="00305E99">
        <w:rPr>
          <w:sz w:val="22"/>
          <w:szCs w:val="22"/>
        </w:rPr>
        <w:t>wobei</w:t>
      </w:r>
      <w:proofErr w:type="gramEnd"/>
      <w:r w:rsidRPr="00305E99">
        <w:rPr>
          <w:sz w:val="22"/>
          <w:szCs w:val="22"/>
        </w:rPr>
        <w:t xml:space="preserve"> der asiatische Markt neben Europa und Nordamerika eine wichtige Rolle spielt. </w:t>
      </w:r>
      <w:r w:rsidR="00324560">
        <w:rPr>
          <w:sz w:val="22"/>
          <w:szCs w:val="22"/>
        </w:rPr>
        <w:t xml:space="preserve">Für </w:t>
      </w:r>
      <w:r>
        <w:rPr>
          <w:sz w:val="22"/>
          <w:szCs w:val="22"/>
        </w:rPr>
        <w:t>201</w:t>
      </w:r>
      <w:r w:rsidR="00324560">
        <w:rPr>
          <w:sz w:val="22"/>
          <w:szCs w:val="22"/>
        </w:rPr>
        <w:t xml:space="preserve">5 erwartet </w:t>
      </w:r>
      <w:r>
        <w:rPr>
          <w:sz w:val="22"/>
          <w:szCs w:val="22"/>
        </w:rPr>
        <w:t xml:space="preserve">BBG mit rund 80 Mitarbeitern einen Umsatz </w:t>
      </w:r>
      <w:r w:rsidR="00324560">
        <w:rPr>
          <w:sz w:val="22"/>
          <w:szCs w:val="22"/>
        </w:rPr>
        <w:t>in Höhe von rund 13</w:t>
      </w:r>
      <w:r>
        <w:rPr>
          <w:sz w:val="22"/>
          <w:szCs w:val="22"/>
        </w:rPr>
        <w:t xml:space="preserve"> Mio. €.</w:t>
      </w:r>
    </w:p>
    <w:p w14:paraId="0A993E77" w14:textId="77777777" w:rsidR="00FD3D94" w:rsidRDefault="00FD3D94" w:rsidP="004711DD">
      <w:pPr>
        <w:spacing w:after="120" w:line="360" w:lineRule="auto"/>
        <w:rPr>
          <w:b/>
          <w:sz w:val="22"/>
          <w:szCs w:val="22"/>
        </w:rPr>
      </w:pPr>
    </w:p>
    <w:p w14:paraId="375886F7" w14:textId="77777777" w:rsidR="004711DD" w:rsidRDefault="004B705F" w:rsidP="004711DD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Foto</w:t>
      </w:r>
      <w:r w:rsidR="00A439BB">
        <w:rPr>
          <w:b/>
          <w:sz w:val="22"/>
          <w:szCs w:val="22"/>
        </w:rPr>
        <w:t>s</w:t>
      </w:r>
      <w:r w:rsidR="005B10F6">
        <w:rPr>
          <w:b/>
          <w:sz w:val="22"/>
          <w:szCs w:val="22"/>
        </w:rPr>
        <w:t xml:space="preserve">: </w:t>
      </w:r>
    </w:p>
    <w:p w14:paraId="124FAEE9" w14:textId="49A87F57" w:rsidR="00B143A1" w:rsidRDefault="00B143A1" w:rsidP="001B1F7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6029FAE7" wp14:editId="06F764F5">
            <wp:extent cx="5335482" cy="3558327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524 4493 Behrendt und Rausch-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482" cy="355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29008" w14:textId="1A62C650" w:rsidR="004F5966" w:rsidRDefault="002D61D6" w:rsidP="001B1F70">
      <w:pPr>
        <w:spacing w:after="120" w:line="360" w:lineRule="auto"/>
        <w:rPr>
          <w:sz w:val="22"/>
          <w:szCs w:val="22"/>
        </w:rPr>
      </w:pPr>
      <w:r w:rsidRPr="00417577">
        <w:rPr>
          <w:sz w:val="22"/>
          <w:szCs w:val="22"/>
        </w:rPr>
        <w:t>Foto</w:t>
      </w:r>
      <w:r w:rsidR="004F5966">
        <w:rPr>
          <w:sz w:val="22"/>
          <w:szCs w:val="22"/>
        </w:rPr>
        <w:t xml:space="preserve"> 1:</w:t>
      </w:r>
    </w:p>
    <w:p w14:paraId="737C4D15" w14:textId="1E0D2442" w:rsidR="00285E24" w:rsidRDefault="00767B5F" w:rsidP="001B1F70">
      <w:pPr>
        <w:spacing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Auf </w:t>
      </w:r>
      <w:r w:rsidR="00B143A1">
        <w:rPr>
          <w:bCs/>
          <w:sz w:val="22"/>
          <w:szCs w:val="22"/>
        </w:rPr>
        <w:t>s</w:t>
      </w:r>
      <w:r w:rsidRPr="0066041A">
        <w:rPr>
          <w:bCs/>
          <w:sz w:val="22"/>
          <w:szCs w:val="22"/>
        </w:rPr>
        <w:t>eine</w:t>
      </w:r>
      <w:r>
        <w:rPr>
          <w:sz w:val="22"/>
          <w:szCs w:val="22"/>
        </w:rPr>
        <w:t xml:space="preserve">m </w:t>
      </w:r>
      <w:r w:rsidR="00B143A1">
        <w:rPr>
          <w:sz w:val="22"/>
          <w:szCs w:val="22"/>
        </w:rPr>
        <w:t xml:space="preserve">Stand </w:t>
      </w:r>
      <w:r>
        <w:rPr>
          <w:sz w:val="22"/>
          <w:szCs w:val="22"/>
        </w:rPr>
        <w:t xml:space="preserve">zeigte BBG unter anderem </w:t>
      </w:r>
      <w:r>
        <w:rPr>
          <w:bCs/>
          <w:sz w:val="22"/>
          <w:szCs w:val="22"/>
        </w:rPr>
        <w:t xml:space="preserve">Exponate wie einen </w:t>
      </w:r>
      <w:r>
        <w:rPr>
          <w:sz w:val="22"/>
          <w:szCs w:val="22"/>
        </w:rPr>
        <w:t xml:space="preserve">Fensterrahmen aus </w:t>
      </w:r>
      <w:proofErr w:type="spellStart"/>
      <w:r>
        <w:rPr>
          <w:sz w:val="22"/>
          <w:szCs w:val="22"/>
        </w:rPr>
        <w:t>carbonfaserverstärktem</w:t>
      </w:r>
      <w:proofErr w:type="spellEnd"/>
      <w:r w:rsidRPr="00E961FD">
        <w:rPr>
          <w:sz w:val="22"/>
          <w:szCs w:val="22"/>
        </w:rPr>
        <w:t xml:space="preserve"> Kunststoff</w:t>
      </w:r>
      <w:r>
        <w:rPr>
          <w:sz w:val="22"/>
          <w:szCs w:val="22"/>
        </w:rPr>
        <w:t xml:space="preserve"> und im „Paper </w:t>
      </w:r>
      <w:proofErr w:type="spellStart"/>
      <w:r>
        <w:rPr>
          <w:sz w:val="22"/>
          <w:szCs w:val="22"/>
        </w:rPr>
        <w:t>honey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1B4855">
        <w:rPr>
          <w:sz w:val="22"/>
          <w:szCs w:val="22"/>
        </w:rPr>
        <w:t>comb</w:t>
      </w:r>
      <w:proofErr w:type="spellEnd"/>
      <w:r w:rsidR="001B4855">
        <w:rPr>
          <w:sz w:val="22"/>
          <w:szCs w:val="22"/>
        </w:rPr>
        <w:t xml:space="preserve">“-Verfahren gefertigte </w:t>
      </w:r>
      <w:proofErr w:type="spellStart"/>
      <w:r w:rsidR="001B4855">
        <w:rPr>
          <w:sz w:val="22"/>
          <w:szCs w:val="22"/>
        </w:rPr>
        <w:t>Lav</w:t>
      </w:r>
      <w:r>
        <w:rPr>
          <w:sz w:val="22"/>
          <w:szCs w:val="22"/>
        </w:rPr>
        <w:t>atory</w:t>
      </w:r>
      <w:proofErr w:type="spellEnd"/>
      <w:r>
        <w:rPr>
          <w:sz w:val="22"/>
          <w:szCs w:val="22"/>
        </w:rPr>
        <w:t xml:space="preserve">-Sheets </w:t>
      </w:r>
      <w:r w:rsidR="004F5966">
        <w:rPr>
          <w:sz w:val="22"/>
          <w:szCs w:val="22"/>
        </w:rPr>
        <w:t>(Foto</w:t>
      </w:r>
      <w:proofErr w:type="gramStart"/>
      <w:r w:rsidR="004F5966">
        <w:rPr>
          <w:sz w:val="22"/>
          <w:szCs w:val="22"/>
        </w:rPr>
        <w:t>:</w:t>
      </w:r>
      <w:r w:rsidR="0034480C">
        <w:rPr>
          <w:sz w:val="22"/>
          <w:szCs w:val="22"/>
        </w:rPr>
        <w:t xml:space="preserve"> </w:t>
      </w:r>
      <w:r w:rsidR="0034480C" w:rsidRPr="0034480C">
        <w:rPr>
          <w:sz w:val="22"/>
          <w:szCs w:val="22"/>
        </w:rPr>
        <w:t>Behrendt</w:t>
      </w:r>
      <w:proofErr w:type="gramEnd"/>
      <w:r w:rsidR="0034480C" w:rsidRPr="0034480C">
        <w:rPr>
          <w:sz w:val="22"/>
          <w:szCs w:val="22"/>
        </w:rPr>
        <w:t xml:space="preserve"> und Rausch</w:t>
      </w:r>
      <w:r w:rsidR="004F5966" w:rsidRPr="00054BB8">
        <w:rPr>
          <w:sz w:val="22"/>
          <w:szCs w:val="22"/>
        </w:rPr>
        <w:t>)</w:t>
      </w:r>
      <w:r w:rsidR="004F5966">
        <w:rPr>
          <w:sz w:val="22"/>
          <w:szCs w:val="22"/>
        </w:rPr>
        <w:t>.</w:t>
      </w:r>
    </w:p>
    <w:p w14:paraId="26B195F0" w14:textId="60AC5A52" w:rsidR="00B143A1" w:rsidRDefault="00B143A1" w:rsidP="00D62A7F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4F11D6AD" wp14:editId="69378755">
            <wp:extent cx="5335482" cy="3557179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60303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482" cy="3557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E3F09" w14:textId="685A44E0" w:rsidR="00D62A7F" w:rsidRDefault="00D62A7F" w:rsidP="00D62A7F">
      <w:pPr>
        <w:spacing w:after="120" w:line="360" w:lineRule="auto"/>
        <w:rPr>
          <w:sz w:val="22"/>
          <w:szCs w:val="22"/>
        </w:rPr>
      </w:pPr>
      <w:r w:rsidRPr="00417577">
        <w:rPr>
          <w:sz w:val="22"/>
          <w:szCs w:val="22"/>
        </w:rPr>
        <w:t>Foto</w:t>
      </w:r>
      <w:r w:rsidR="000D2299">
        <w:rPr>
          <w:sz w:val="22"/>
          <w:szCs w:val="22"/>
        </w:rPr>
        <w:t xml:space="preserve"> 2</w:t>
      </w:r>
      <w:r>
        <w:rPr>
          <w:sz w:val="22"/>
          <w:szCs w:val="22"/>
        </w:rPr>
        <w:t>:</w:t>
      </w:r>
    </w:p>
    <w:p w14:paraId="2AB4FA29" w14:textId="31A89659" w:rsidR="00D62A7F" w:rsidRDefault="00E90052" w:rsidP="00D62A7F">
      <w:pPr>
        <w:spacing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Am verkleinerten Nachbau einer </w:t>
      </w:r>
      <w:r>
        <w:rPr>
          <w:sz w:val="22"/>
          <w:szCs w:val="22"/>
        </w:rPr>
        <w:t xml:space="preserve">Produktionsanlage im Maßstab </w:t>
      </w:r>
      <w:proofErr w:type="gramStart"/>
      <w:r>
        <w:rPr>
          <w:sz w:val="22"/>
          <w:szCs w:val="22"/>
        </w:rPr>
        <w:t>1:10 zeigten</w:t>
      </w:r>
      <w:proofErr w:type="gramEnd"/>
      <w:r>
        <w:rPr>
          <w:sz w:val="22"/>
          <w:szCs w:val="22"/>
        </w:rPr>
        <w:t xml:space="preserve"> die Auszubildenden des Maschinen- und Anlagenbauer</w:t>
      </w:r>
      <w:r w:rsidR="00860216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B143A1" w:rsidRPr="005B5B78">
        <w:rPr>
          <w:sz w:val="22"/>
          <w:szCs w:val="22"/>
        </w:rPr>
        <w:t>exemplarisch den</w:t>
      </w:r>
      <w:r w:rsidR="00B143A1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Fertigungsprozess von </w:t>
      </w:r>
      <w:r w:rsidR="00B143A1">
        <w:rPr>
          <w:sz w:val="22"/>
          <w:szCs w:val="22"/>
        </w:rPr>
        <w:t>Composites</w:t>
      </w:r>
      <w:r>
        <w:rPr>
          <w:sz w:val="22"/>
          <w:szCs w:val="22"/>
        </w:rPr>
        <w:t xml:space="preserve">-Bauteilen </w:t>
      </w:r>
      <w:r w:rsidR="00D62A7F">
        <w:rPr>
          <w:sz w:val="22"/>
          <w:szCs w:val="22"/>
        </w:rPr>
        <w:t xml:space="preserve">(Foto: </w:t>
      </w:r>
      <w:r w:rsidR="00D62A7F" w:rsidRPr="00D15D5C">
        <w:rPr>
          <w:sz w:val="22"/>
          <w:szCs w:val="22"/>
        </w:rPr>
        <w:t xml:space="preserve">BBG GmbH &amp; Co. </w:t>
      </w:r>
      <w:r w:rsidR="00D62A7F" w:rsidRPr="00054BB8">
        <w:rPr>
          <w:sz w:val="22"/>
          <w:szCs w:val="22"/>
        </w:rPr>
        <w:t>KG)</w:t>
      </w:r>
      <w:r w:rsidR="00D62A7F">
        <w:rPr>
          <w:sz w:val="22"/>
          <w:szCs w:val="22"/>
        </w:rPr>
        <w:t>.</w:t>
      </w:r>
    </w:p>
    <w:p w14:paraId="7BEDD214" w14:textId="77777777" w:rsidR="00D62A7F" w:rsidRPr="00417577" w:rsidRDefault="00D62A7F" w:rsidP="001B1F70">
      <w:pPr>
        <w:spacing w:after="120" w:line="360" w:lineRule="auto"/>
        <w:rPr>
          <w:sz w:val="22"/>
          <w:szCs w:val="22"/>
        </w:rPr>
      </w:pPr>
    </w:p>
    <w:p w14:paraId="6DA14BA3" w14:textId="77777777" w:rsidR="006E7785" w:rsidRPr="0078592A" w:rsidRDefault="006E7785" w:rsidP="006E7785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78592A">
        <w:rPr>
          <w:rFonts w:cs="Arial"/>
          <w:b/>
          <w:bCs/>
          <w:sz w:val="22"/>
          <w:szCs w:val="22"/>
        </w:rPr>
        <w:t xml:space="preserve">Den Text der Pressemitteilung als Word-Dokument </w:t>
      </w:r>
      <w:r>
        <w:rPr>
          <w:rFonts w:cs="Arial"/>
          <w:b/>
          <w:bCs/>
          <w:sz w:val="22"/>
          <w:szCs w:val="22"/>
        </w:rPr>
        <w:t xml:space="preserve">und die </w:t>
      </w:r>
      <w:r w:rsidRPr="0078592A">
        <w:rPr>
          <w:rFonts w:cs="Arial"/>
          <w:b/>
          <w:bCs/>
          <w:sz w:val="22"/>
          <w:szCs w:val="22"/>
        </w:rPr>
        <w:t>Bilder in Druckqualität können Sie außerdem herunterladen von der Seite</w:t>
      </w:r>
      <w:r>
        <w:rPr>
          <w:rFonts w:cs="Arial"/>
          <w:b/>
          <w:bCs/>
          <w:sz w:val="22"/>
          <w:szCs w:val="22"/>
        </w:rPr>
        <w:t xml:space="preserve"> </w:t>
      </w:r>
      <w:hyperlink r:id="rId11" w:history="1">
        <w:r w:rsidRPr="0078592A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2336D300" w14:textId="77777777" w:rsidR="006E7785" w:rsidRDefault="006E7785" w:rsidP="006E7785">
      <w:pPr>
        <w:tabs>
          <w:tab w:val="left" w:pos="2160"/>
        </w:tabs>
        <w:rPr>
          <w:rFonts w:cs="Arial"/>
          <w:sz w:val="22"/>
          <w:szCs w:val="22"/>
        </w:rPr>
      </w:pPr>
    </w:p>
    <w:p w14:paraId="094960B3" w14:textId="77777777" w:rsidR="006E7785" w:rsidRDefault="006E7785" w:rsidP="006E7785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Ansprechpartner:</w:t>
      </w:r>
    </w:p>
    <w:p w14:paraId="5F0F6142" w14:textId="77777777" w:rsidR="006E7785" w:rsidRPr="00697FDB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BBG GmbH &amp; Co. </w:t>
      </w:r>
      <w:r w:rsidRPr="00697FDB">
        <w:rPr>
          <w:sz w:val="22"/>
          <w:szCs w:val="22"/>
        </w:rPr>
        <w:t xml:space="preserve">KG, Martina Barton, Telefon 08261 7633-23, E-Mail: </w:t>
      </w:r>
      <w:hyperlink r:id="rId12" w:history="1">
        <w:r w:rsidRPr="00697FDB">
          <w:rPr>
            <w:rStyle w:val="Link"/>
            <w:sz w:val="22"/>
            <w:szCs w:val="22"/>
          </w:rPr>
          <w:t>martina.barton@bbg-mbh.com</w:t>
        </w:r>
      </w:hyperlink>
      <w:r w:rsidRPr="00697FDB">
        <w:rPr>
          <w:sz w:val="22"/>
          <w:szCs w:val="22"/>
        </w:rPr>
        <w:t>.</w:t>
      </w:r>
    </w:p>
    <w:p w14:paraId="6C12FD96" w14:textId="77777777" w:rsidR="006E7785" w:rsidRPr="008F4BDC" w:rsidRDefault="006E7785" w:rsidP="006E7785">
      <w:pPr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3" w:history="1">
        <w:r>
          <w:rPr>
            <w:rStyle w:val="Link"/>
            <w:sz w:val="22"/>
            <w:szCs w:val="22"/>
          </w:rPr>
          <w:t>www.bbg-mbh.com</w:t>
        </w:r>
      </w:hyperlink>
      <w:r>
        <w:rPr>
          <w:sz w:val="22"/>
          <w:szCs w:val="22"/>
        </w:rPr>
        <w:t xml:space="preserve">. </w:t>
      </w:r>
    </w:p>
    <w:p w14:paraId="2F9750D0" w14:textId="77777777" w:rsidR="006E7785" w:rsidRDefault="006E7785" w:rsidP="006E7785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5B041600" w14:textId="77777777" w:rsidR="00377B58" w:rsidRPr="000D1643" w:rsidRDefault="006E7785" w:rsidP="006E7785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Gleißbühlstr. 16, 90402 Nürnberg, </w:t>
      </w:r>
      <w:hyperlink r:id="rId14" w:history="1">
        <w:r w:rsidRPr="00600339">
          <w:rPr>
            <w:rStyle w:val="Link"/>
            <w:sz w:val="22"/>
            <w:szCs w:val="22"/>
          </w:rPr>
          <w:t>www.auchkomm.de</w:t>
        </w:r>
      </w:hyperlink>
      <w:r>
        <w:rPr>
          <w:sz w:val="22"/>
          <w:szCs w:val="22"/>
        </w:rPr>
        <w:t xml:space="preserve"> </w:t>
      </w: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8EF54" w14:textId="77777777" w:rsidR="003F32AB" w:rsidRDefault="003F32AB">
      <w:r>
        <w:separator/>
      </w:r>
    </w:p>
  </w:endnote>
  <w:endnote w:type="continuationSeparator" w:id="0">
    <w:p w14:paraId="23C56946" w14:textId="77777777" w:rsidR="003F32AB" w:rsidRDefault="003F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0022A" w14:textId="77777777" w:rsidR="003F32AB" w:rsidRDefault="003F32AB">
      <w:r>
        <w:separator/>
      </w:r>
    </w:p>
  </w:footnote>
  <w:footnote w:type="continuationSeparator" w:id="0">
    <w:p w14:paraId="4C179F31" w14:textId="77777777" w:rsidR="003F32AB" w:rsidRDefault="003F3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05945"/>
    <w:rsid w:val="000144D6"/>
    <w:rsid w:val="000152D5"/>
    <w:rsid w:val="00020DCB"/>
    <w:rsid w:val="0002636D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117"/>
    <w:rsid w:val="0005763E"/>
    <w:rsid w:val="00064809"/>
    <w:rsid w:val="000741FD"/>
    <w:rsid w:val="00092128"/>
    <w:rsid w:val="0009288B"/>
    <w:rsid w:val="000937CE"/>
    <w:rsid w:val="000A537E"/>
    <w:rsid w:val="000A5983"/>
    <w:rsid w:val="000A5A50"/>
    <w:rsid w:val="000B2642"/>
    <w:rsid w:val="000B7905"/>
    <w:rsid w:val="000C5732"/>
    <w:rsid w:val="000C614C"/>
    <w:rsid w:val="000D0EC7"/>
    <w:rsid w:val="000D1643"/>
    <w:rsid w:val="000D2299"/>
    <w:rsid w:val="000D3107"/>
    <w:rsid w:val="000E001F"/>
    <w:rsid w:val="000E4D19"/>
    <w:rsid w:val="000E6B50"/>
    <w:rsid w:val="000E7699"/>
    <w:rsid w:val="000F5160"/>
    <w:rsid w:val="00103BC0"/>
    <w:rsid w:val="0010733B"/>
    <w:rsid w:val="0011142F"/>
    <w:rsid w:val="00120E1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6B5C"/>
    <w:rsid w:val="0019766E"/>
    <w:rsid w:val="001A4A01"/>
    <w:rsid w:val="001A7F4C"/>
    <w:rsid w:val="001B1F70"/>
    <w:rsid w:val="001B4855"/>
    <w:rsid w:val="001C4A91"/>
    <w:rsid w:val="001C6EE0"/>
    <w:rsid w:val="001E03B0"/>
    <w:rsid w:val="001E0A0A"/>
    <w:rsid w:val="001E1487"/>
    <w:rsid w:val="001E4EFC"/>
    <w:rsid w:val="001F7DA3"/>
    <w:rsid w:val="0020536E"/>
    <w:rsid w:val="002114E7"/>
    <w:rsid w:val="0021370C"/>
    <w:rsid w:val="0021447A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F163B"/>
    <w:rsid w:val="002F1820"/>
    <w:rsid w:val="002F18EA"/>
    <w:rsid w:val="002F3694"/>
    <w:rsid w:val="002F36E5"/>
    <w:rsid w:val="002F5671"/>
    <w:rsid w:val="002F71B7"/>
    <w:rsid w:val="00301F9F"/>
    <w:rsid w:val="00305E99"/>
    <w:rsid w:val="003204F0"/>
    <w:rsid w:val="00321CA0"/>
    <w:rsid w:val="00322413"/>
    <w:rsid w:val="003224F8"/>
    <w:rsid w:val="00324560"/>
    <w:rsid w:val="00327E1F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9137D"/>
    <w:rsid w:val="003917C9"/>
    <w:rsid w:val="003933EE"/>
    <w:rsid w:val="00394144"/>
    <w:rsid w:val="003A10BE"/>
    <w:rsid w:val="003A25F1"/>
    <w:rsid w:val="003A2CF2"/>
    <w:rsid w:val="003B0ECE"/>
    <w:rsid w:val="003B217E"/>
    <w:rsid w:val="003C20D5"/>
    <w:rsid w:val="003E3820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658D"/>
    <w:rsid w:val="00417577"/>
    <w:rsid w:val="00430AF5"/>
    <w:rsid w:val="00436F9C"/>
    <w:rsid w:val="00443F80"/>
    <w:rsid w:val="00451C53"/>
    <w:rsid w:val="00452845"/>
    <w:rsid w:val="0045395F"/>
    <w:rsid w:val="00461F56"/>
    <w:rsid w:val="00465FA6"/>
    <w:rsid w:val="004711DD"/>
    <w:rsid w:val="00475E13"/>
    <w:rsid w:val="0048477A"/>
    <w:rsid w:val="004871E2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528E"/>
    <w:rsid w:val="004E5E7D"/>
    <w:rsid w:val="004F1C7D"/>
    <w:rsid w:val="004F5966"/>
    <w:rsid w:val="00514EA4"/>
    <w:rsid w:val="00515420"/>
    <w:rsid w:val="00520078"/>
    <w:rsid w:val="005372FC"/>
    <w:rsid w:val="00541B1E"/>
    <w:rsid w:val="0054624D"/>
    <w:rsid w:val="00546E7A"/>
    <w:rsid w:val="00551047"/>
    <w:rsid w:val="00557A7C"/>
    <w:rsid w:val="00567C2A"/>
    <w:rsid w:val="005745AB"/>
    <w:rsid w:val="00582F61"/>
    <w:rsid w:val="00584FB7"/>
    <w:rsid w:val="005854F2"/>
    <w:rsid w:val="00586D67"/>
    <w:rsid w:val="00587A75"/>
    <w:rsid w:val="00596D64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601B95"/>
    <w:rsid w:val="00604E0C"/>
    <w:rsid w:val="006052CA"/>
    <w:rsid w:val="006079CD"/>
    <w:rsid w:val="00611AE1"/>
    <w:rsid w:val="0062162B"/>
    <w:rsid w:val="00622793"/>
    <w:rsid w:val="0063730E"/>
    <w:rsid w:val="006413F1"/>
    <w:rsid w:val="00651226"/>
    <w:rsid w:val="00654341"/>
    <w:rsid w:val="00655FCB"/>
    <w:rsid w:val="006578E6"/>
    <w:rsid w:val="0066041A"/>
    <w:rsid w:val="00661F34"/>
    <w:rsid w:val="00664846"/>
    <w:rsid w:val="006648E6"/>
    <w:rsid w:val="00665D0F"/>
    <w:rsid w:val="00680D1A"/>
    <w:rsid w:val="00684371"/>
    <w:rsid w:val="006850D8"/>
    <w:rsid w:val="00697FDB"/>
    <w:rsid w:val="006A0E04"/>
    <w:rsid w:val="006A16FF"/>
    <w:rsid w:val="006A25C4"/>
    <w:rsid w:val="006A576A"/>
    <w:rsid w:val="006B252A"/>
    <w:rsid w:val="006B46BF"/>
    <w:rsid w:val="006D3120"/>
    <w:rsid w:val="006E0694"/>
    <w:rsid w:val="006E0BC1"/>
    <w:rsid w:val="006E3F42"/>
    <w:rsid w:val="006E55AA"/>
    <w:rsid w:val="006E7785"/>
    <w:rsid w:val="006F18F4"/>
    <w:rsid w:val="006F4A6F"/>
    <w:rsid w:val="00705DE0"/>
    <w:rsid w:val="007210AD"/>
    <w:rsid w:val="00725C0C"/>
    <w:rsid w:val="00731B41"/>
    <w:rsid w:val="0073502D"/>
    <w:rsid w:val="00735BCF"/>
    <w:rsid w:val="0073687F"/>
    <w:rsid w:val="00740CD6"/>
    <w:rsid w:val="007428A3"/>
    <w:rsid w:val="00747510"/>
    <w:rsid w:val="007611F3"/>
    <w:rsid w:val="00766B14"/>
    <w:rsid w:val="00767B5F"/>
    <w:rsid w:val="00773264"/>
    <w:rsid w:val="007778DF"/>
    <w:rsid w:val="007843D9"/>
    <w:rsid w:val="00786B56"/>
    <w:rsid w:val="00793A74"/>
    <w:rsid w:val="007B6240"/>
    <w:rsid w:val="007C5450"/>
    <w:rsid w:val="007C62B7"/>
    <w:rsid w:val="007C7D80"/>
    <w:rsid w:val="007D094C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7313"/>
    <w:rsid w:val="008210D5"/>
    <w:rsid w:val="00831789"/>
    <w:rsid w:val="008344DF"/>
    <w:rsid w:val="0084614F"/>
    <w:rsid w:val="00853E1A"/>
    <w:rsid w:val="00856003"/>
    <w:rsid w:val="00860216"/>
    <w:rsid w:val="008660A3"/>
    <w:rsid w:val="00867203"/>
    <w:rsid w:val="0089194C"/>
    <w:rsid w:val="008B57F4"/>
    <w:rsid w:val="008B5FC4"/>
    <w:rsid w:val="008C2065"/>
    <w:rsid w:val="008C3ED8"/>
    <w:rsid w:val="008C5349"/>
    <w:rsid w:val="008D049A"/>
    <w:rsid w:val="008D0EB8"/>
    <w:rsid w:val="008D5EF4"/>
    <w:rsid w:val="008D7D88"/>
    <w:rsid w:val="008E76ED"/>
    <w:rsid w:val="008F4BDC"/>
    <w:rsid w:val="00902E6B"/>
    <w:rsid w:val="009056B2"/>
    <w:rsid w:val="00910787"/>
    <w:rsid w:val="009144D4"/>
    <w:rsid w:val="00914886"/>
    <w:rsid w:val="00916405"/>
    <w:rsid w:val="00916CBF"/>
    <w:rsid w:val="00917D21"/>
    <w:rsid w:val="00930ABA"/>
    <w:rsid w:val="0093703A"/>
    <w:rsid w:val="00941FE5"/>
    <w:rsid w:val="00946450"/>
    <w:rsid w:val="00951C3A"/>
    <w:rsid w:val="00961DC1"/>
    <w:rsid w:val="009620D8"/>
    <w:rsid w:val="00965C27"/>
    <w:rsid w:val="009675FE"/>
    <w:rsid w:val="00970429"/>
    <w:rsid w:val="00970BE7"/>
    <w:rsid w:val="00976F98"/>
    <w:rsid w:val="00981B5C"/>
    <w:rsid w:val="0098261E"/>
    <w:rsid w:val="0098610C"/>
    <w:rsid w:val="0099097D"/>
    <w:rsid w:val="00992914"/>
    <w:rsid w:val="009C0425"/>
    <w:rsid w:val="009C1173"/>
    <w:rsid w:val="009C276C"/>
    <w:rsid w:val="009C72AE"/>
    <w:rsid w:val="009D123D"/>
    <w:rsid w:val="009D6134"/>
    <w:rsid w:val="009E0ABD"/>
    <w:rsid w:val="009E2EB1"/>
    <w:rsid w:val="009E2EB6"/>
    <w:rsid w:val="009E7AFA"/>
    <w:rsid w:val="009F5CF7"/>
    <w:rsid w:val="009F74BE"/>
    <w:rsid w:val="00A0315C"/>
    <w:rsid w:val="00A04983"/>
    <w:rsid w:val="00A0622D"/>
    <w:rsid w:val="00A07B7E"/>
    <w:rsid w:val="00A125A3"/>
    <w:rsid w:val="00A15FF0"/>
    <w:rsid w:val="00A17DF2"/>
    <w:rsid w:val="00A23449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11545"/>
    <w:rsid w:val="00B143A1"/>
    <w:rsid w:val="00B2019C"/>
    <w:rsid w:val="00B36B63"/>
    <w:rsid w:val="00B37E2A"/>
    <w:rsid w:val="00B4462D"/>
    <w:rsid w:val="00B463B9"/>
    <w:rsid w:val="00B502CE"/>
    <w:rsid w:val="00B54316"/>
    <w:rsid w:val="00B57C76"/>
    <w:rsid w:val="00B63FC7"/>
    <w:rsid w:val="00B7023F"/>
    <w:rsid w:val="00B73E21"/>
    <w:rsid w:val="00B75C2A"/>
    <w:rsid w:val="00B81074"/>
    <w:rsid w:val="00B849B9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E62E1"/>
    <w:rsid w:val="00BE6A5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5365"/>
    <w:rsid w:val="00C372F2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3B59"/>
    <w:rsid w:val="00C94E42"/>
    <w:rsid w:val="00C973BC"/>
    <w:rsid w:val="00CB0DD8"/>
    <w:rsid w:val="00CC04C6"/>
    <w:rsid w:val="00CC2DF8"/>
    <w:rsid w:val="00CC32FB"/>
    <w:rsid w:val="00CC492E"/>
    <w:rsid w:val="00CD2AD3"/>
    <w:rsid w:val="00CD2F3E"/>
    <w:rsid w:val="00CF0864"/>
    <w:rsid w:val="00CF15B3"/>
    <w:rsid w:val="00CF42D0"/>
    <w:rsid w:val="00CF737F"/>
    <w:rsid w:val="00D114FA"/>
    <w:rsid w:val="00D12BB7"/>
    <w:rsid w:val="00D14508"/>
    <w:rsid w:val="00D15D5C"/>
    <w:rsid w:val="00D26958"/>
    <w:rsid w:val="00D320A4"/>
    <w:rsid w:val="00D41AF1"/>
    <w:rsid w:val="00D542F4"/>
    <w:rsid w:val="00D617F6"/>
    <w:rsid w:val="00D62199"/>
    <w:rsid w:val="00D62A7F"/>
    <w:rsid w:val="00D67DA4"/>
    <w:rsid w:val="00D71412"/>
    <w:rsid w:val="00D740FD"/>
    <w:rsid w:val="00D83596"/>
    <w:rsid w:val="00DA67F4"/>
    <w:rsid w:val="00DA6B00"/>
    <w:rsid w:val="00DB2778"/>
    <w:rsid w:val="00DB7C68"/>
    <w:rsid w:val="00DC3430"/>
    <w:rsid w:val="00DC4A92"/>
    <w:rsid w:val="00DD3D59"/>
    <w:rsid w:val="00DE0262"/>
    <w:rsid w:val="00DE3387"/>
    <w:rsid w:val="00DE4701"/>
    <w:rsid w:val="00DF35D9"/>
    <w:rsid w:val="00DF38BC"/>
    <w:rsid w:val="00E140A0"/>
    <w:rsid w:val="00E166A0"/>
    <w:rsid w:val="00E167B6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955"/>
    <w:rsid w:val="00E971B9"/>
    <w:rsid w:val="00EB35C3"/>
    <w:rsid w:val="00EC086A"/>
    <w:rsid w:val="00EC0B7D"/>
    <w:rsid w:val="00EC27C0"/>
    <w:rsid w:val="00ED0EB6"/>
    <w:rsid w:val="00ED7C13"/>
    <w:rsid w:val="00EE0545"/>
    <w:rsid w:val="00EE1BE8"/>
    <w:rsid w:val="00EE47FA"/>
    <w:rsid w:val="00EE698D"/>
    <w:rsid w:val="00EF0643"/>
    <w:rsid w:val="00EF15AD"/>
    <w:rsid w:val="00EF5187"/>
    <w:rsid w:val="00F10430"/>
    <w:rsid w:val="00F10F0E"/>
    <w:rsid w:val="00F122BC"/>
    <w:rsid w:val="00F13497"/>
    <w:rsid w:val="00F135DE"/>
    <w:rsid w:val="00F225E9"/>
    <w:rsid w:val="00F32843"/>
    <w:rsid w:val="00F335CB"/>
    <w:rsid w:val="00F35CAE"/>
    <w:rsid w:val="00F411F9"/>
    <w:rsid w:val="00F43CC0"/>
    <w:rsid w:val="00F4415A"/>
    <w:rsid w:val="00F4453E"/>
    <w:rsid w:val="00F45006"/>
    <w:rsid w:val="00F457E8"/>
    <w:rsid w:val="00F500AE"/>
    <w:rsid w:val="00F50D4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7AA1"/>
    <w:rsid w:val="00FB1363"/>
    <w:rsid w:val="00FB250E"/>
    <w:rsid w:val="00FD3D94"/>
    <w:rsid w:val="00FD56F2"/>
    <w:rsid w:val="00FD599B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61D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martina.barton@bbg-mbh.com" TargetMode="External"/><Relationship Id="rId13" Type="http://schemas.openxmlformats.org/officeDocument/2006/relationships/hyperlink" Target="http://www.bbg-mbh.com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3503</Characters>
  <Application>Microsoft Macintosh Word</Application>
  <DocSecurity>0</DocSecurity>
  <Lines>129</Lines>
  <Paragraphs>144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3915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cp:keywords/>
  <cp:lastModifiedBy>F. Stephan Auch</cp:lastModifiedBy>
  <cp:revision>2</cp:revision>
  <cp:lastPrinted>2012-10-18T14:16:00Z</cp:lastPrinted>
  <dcterms:created xsi:type="dcterms:W3CDTF">2015-10-06T15:07:00Z</dcterms:created>
  <dcterms:modified xsi:type="dcterms:W3CDTF">2015-10-06T15:07:00Z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